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15" w:rsidRPr="00586B15" w:rsidRDefault="00586B15" w:rsidP="00586B15"/>
    <w:p w:rsidR="00FD4C8A" w:rsidRPr="001E42F0" w:rsidRDefault="001E42F0" w:rsidP="00586B15">
      <w:pPr>
        <w:rPr>
          <w:sz w:val="24"/>
          <w:szCs w:val="24"/>
        </w:rPr>
      </w:pPr>
      <w:r>
        <w:rPr>
          <w:sz w:val="24"/>
          <w:szCs w:val="24"/>
        </w:rPr>
        <w:t>March 4, 2019</w:t>
      </w:r>
    </w:p>
    <w:p w:rsidR="00FD4C8A" w:rsidRPr="00FD4C8A" w:rsidRDefault="00FD4C8A" w:rsidP="00FD4C8A"/>
    <w:p w:rsidR="00FD4C8A" w:rsidRPr="001E42F0" w:rsidRDefault="001E42F0" w:rsidP="00FD4C8A">
      <w:pPr>
        <w:rPr>
          <w:sz w:val="24"/>
          <w:szCs w:val="24"/>
        </w:rPr>
      </w:pPr>
      <w:r>
        <w:rPr>
          <w:sz w:val="24"/>
          <w:szCs w:val="24"/>
        </w:rPr>
        <w:t>Adult Transition</w:t>
      </w:r>
      <w:r w:rsidR="00843623">
        <w:rPr>
          <w:sz w:val="24"/>
          <w:szCs w:val="24"/>
        </w:rPr>
        <w:t xml:space="preserve"> Program</w:t>
      </w:r>
      <w:r>
        <w:rPr>
          <w:sz w:val="24"/>
          <w:szCs w:val="24"/>
        </w:rPr>
        <w:t xml:space="preserve"> Students and Families,</w:t>
      </w:r>
    </w:p>
    <w:p w:rsidR="00FD4C8A" w:rsidRPr="00FD4C8A" w:rsidRDefault="00FD4C8A" w:rsidP="00FD4C8A"/>
    <w:p w:rsidR="001E42F0" w:rsidRPr="001E42F0" w:rsidRDefault="009E73E3" w:rsidP="001E42F0">
      <w:pPr>
        <w:widowControl w:val="0"/>
        <w:ind w:firstLine="720"/>
        <w:rPr>
          <w:sz w:val="24"/>
          <w:szCs w:val="24"/>
        </w:rPr>
      </w:pPr>
      <w:r>
        <w:tab/>
      </w:r>
      <w:r w:rsidR="001E42F0" w:rsidRPr="001E42F0">
        <w:rPr>
          <w:sz w:val="24"/>
          <w:szCs w:val="24"/>
        </w:rPr>
        <w:t xml:space="preserve">We will be moving to </w:t>
      </w:r>
      <w:r w:rsidR="001E42F0" w:rsidRPr="001E42F0">
        <w:rPr>
          <w:sz w:val="24"/>
          <w:szCs w:val="24"/>
        </w:rPr>
        <w:t>an</w:t>
      </w:r>
      <w:r w:rsidR="001E42F0" w:rsidRPr="001E42F0">
        <w:rPr>
          <w:sz w:val="24"/>
          <w:szCs w:val="24"/>
        </w:rPr>
        <w:t xml:space="preserve"> on-line registration format for the 2019-2020 school year.  The window for on-line registration will begin on </w:t>
      </w:r>
      <w:r w:rsidR="001E42F0" w:rsidRPr="001E42F0">
        <w:rPr>
          <w:b/>
          <w:sz w:val="24"/>
          <w:szCs w:val="24"/>
        </w:rPr>
        <w:t>Monday, April 29th.</w:t>
      </w:r>
      <w:r w:rsidR="001E42F0" w:rsidRPr="001E42F0">
        <w:rPr>
          <w:sz w:val="24"/>
          <w:szCs w:val="24"/>
        </w:rPr>
        <w:t xml:space="preserve">  In order to register on-line, you will need to open a Parent Portal account for your child.  If you do not have a Parent Portal account already, instructions and information you need to open one have been attached to this letter. </w:t>
      </w:r>
    </w:p>
    <w:p w:rsidR="001E42F0" w:rsidRDefault="001E42F0" w:rsidP="001E42F0">
      <w:pPr>
        <w:widowControl w:val="0"/>
      </w:pPr>
      <w:r w:rsidRPr="00925904">
        <w:rPr>
          <w:sz w:val="24"/>
          <w:szCs w:val="24"/>
        </w:rPr>
        <w:tab/>
      </w:r>
    </w:p>
    <w:p w:rsidR="001E42F0" w:rsidRDefault="001E42F0" w:rsidP="001E42F0">
      <w:pPr>
        <w:widowControl w:val="0"/>
        <w:ind w:firstLine="720"/>
        <w:rPr>
          <w:sz w:val="24"/>
          <w:szCs w:val="24"/>
        </w:rPr>
      </w:pPr>
      <w:r w:rsidRPr="001E42F0">
        <w:rPr>
          <w:sz w:val="24"/>
          <w:szCs w:val="24"/>
        </w:rPr>
        <w:t>In order to further support you prior to the opening of the on-line registration window, please feel free to join us at</w:t>
      </w:r>
      <w:r>
        <w:rPr>
          <w:sz w:val="24"/>
          <w:szCs w:val="24"/>
        </w:rPr>
        <w:t xml:space="preserve"> </w:t>
      </w:r>
      <w:r w:rsidRPr="001E42F0">
        <w:rPr>
          <w:b/>
          <w:sz w:val="24"/>
          <w:szCs w:val="24"/>
        </w:rPr>
        <w:t>Mark Twain Special Education Center</w:t>
      </w:r>
      <w:r w:rsidRPr="001E42F0">
        <w:rPr>
          <w:b/>
          <w:sz w:val="24"/>
          <w:szCs w:val="24"/>
        </w:rPr>
        <w:t xml:space="preserve"> on March 18, 2019,</w:t>
      </w:r>
      <w:r w:rsidRPr="001E42F0">
        <w:rPr>
          <w:sz w:val="24"/>
          <w:szCs w:val="24"/>
        </w:rPr>
        <w:t xml:space="preserve"> where further instructions and guidance will be provided for you in setting up a Parent Portal account. Meeting time will be dedicated to introducing the new registration process and answering any question you may have.  There will also be school staff members available to help you open a Parent Portal account, as well as, Vietnamese and Spanish interpreters to assist if needed.  </w:t>
      </w:r>
    </w:p>
    <w:p w:rsidR="001E42F0" w:rsidRDefault="001E42F0" w:rsidP="001E42F0">
      <w:pPr>
        <w:widowControl w:val="0"/>
        <w:ind w:firstLine="720"/>
        <w:rPr>
          <w:sz w:val="24"/>
          <w:szCs w:val="24"/>
        </w:rPr>
      </w:pPr>
    </w:p>
    <w:p w:rsidR="001E42F0" w:rsidRDefault="001E42F0" w:rsidP="001E42F0">
      <w:pPr>
        <w:widowControl w:val="0"/>
        <w:ind w:firstLine="720"/>
        <w:rPr>
          <w:sz w:val="24"/>
          <w:szCs w:val="24"/>
        </w:rPr>
      </w:pPr>
      <w:r>
        <w:rPr>
          <w:sz w:val="24"/>
          <w:szCs w:val="24"/>
        </w:rPr>
        <w:t>The address to the Mark Twain Special Education Center is stated below:</w:t>
      </w:r>
    </w:p>
    <w:p w:rsidR="001E42F0" w:rsidRDefault="001E42F0" w:rsidP="001E42F0">
      <w:pPr>
        <w:widowControl w:val="0"/>
        <w:ind w:firstLine="720"/>
        <w:rPr>
          <w:sz w:val="24"/>
          <w:szCs w:val="24"/>
        </w:rPr>
      </w:pPr>
    </w:p>
    <w:p w:rsidR="001E42F0" w:rsidRDefault="001E42F0" w:rsidP="001E42F0">
      <w:pPr>
        <w:widowControl w:val="0"/>
        <w:ind w:firstLine="720"/>
        <w:rPr>
          <w:sz w:val="24"/>
          <w:szCs w:val="24"/>
        </w:rPr>
      </w:pPr>
      <w:r>
        <w:rPr>
          <w:sz w:val="24"/>
          <w:szCs w:val="24"/>
        </w:rPr>
        <w:t>Mark Twain Special Education Center</w:t>
      </w:r>
    </w:p>
    <w:p w:rsidR="001E42F0" w:rsidRDefault="001E42F0" w:rsidP="001E42F0">
      <w:pPr>
        <w:widowControl w:val="0"/>
        <w:ind w:firstLine="720"/>
        <w:rPr>
          <w:sz w:val="24"/>
          <w:szCs w:val="24"/>
        </w:rPr>
      </w:pPr>
      <w:r>
        <w:rPr>
          <w:sz w:val="24"/>
          <w:szCs w:val="24"/>
        </w:rPr>
        <w:t xml:space="preserve">11802 </w:t>
      </w:r>
      <w:proofErr w:type="spellStart"/>
      <w:r>
        <w:rPr>
          <w:sz w:val="24"/>
          <w:szCs w:val="24"/>
        </w:rPr>
        <w:t>Loara</w:t>
      </w:r>
      <w:proofErr w:type="spellEnd"/>
      <w:r>
        <w:rPr>
          <w:sz w:val="24"/>
          <w:szCs w:val="24"/>
        </w:rPr>
        <w:t xml:space="preserve"> Street </w:t>
      </w:r>
    </w:p>
    <w:p w:rsidR="001E42F0" w:rsidRDefault="001E42F0" w:rsidP="001E42F0">
      <w:pPr>
        <w:widowControl w:val="0"/>
        <w:ind w:firstLine="720"/>
        <w:rPr>
          <w:sz w:val="24"/>
          <w:szCs w:val="24"/>
        </w:rPr>
      </w:pPr>
      <w:r>
        <w:rPr>
          <w:sz w:val="24"/>
          <w:szCs w:val="24"/>
        </w:rPr>
        <w:t>Garden Grove, CA 92840</w:t>
      </w:r>
    </w:p>
    <w:p w:rsidR="001E42F0" w:rsidRDefault="001E42F0" w:rsidP="001E42F0">
      <w:pPr>
        <w:widowControl w:val="0"/>
        <w:ind w:firstLine="720"/>
        <w:rPr>
          <w:sz w:val="24"/>
          <w:szCs w:val="24"/>
        </w:rPr>
      </w:pPr>
    </w:p>
    <w:p w:rsidR="001E42F0" w:rsidRPr="001E42F0" w:rsidRDefault="001E42F0" w:rsidP="001E42F0">
      <w:pPr>
        <w:widowControl w:val="0"/>
        <w:ind w:firstLine="720"/>
        <w:rPr>
          <w:sz w:val="24"/>
          <w:szCs w:val="24"/>
        </w:rPr>
      </w:pPr>
      <w:r>
        <w:rPr>
          <w:sz w:val="24"/>
          <w:szCs w:val="24"/>
        </w:rPr>
        <w:t>Phone number: 714-663-6050</w:t>
      </w:r>
    </w:p>
    <w:p w:rsidR="00FD4C8A" w:rsidRPr="00FD4C8A" w:rsidRDefault="00FD4C8A" w:rsidP="009E73E3">
      <w:pPr>
        <w:tabs>
          <w:tab w:val="left" w:pos="3150"/>
        </w:tabs>
      </w:pPr>
    </w:p>
    <w:p w:rsidR="00FD4C8A" w:rsidRDefault="00FD4C8A" w:rsidP="00FD4C8A"/>
    <w:p w:rsidR="001E42F0" w:rsidRDefault="001E42F0" w:rsidP="00FD4C8A">
      <w:pPr>
        <w:tabs>
          <w:tab w:val="left" w:pos="4545"/>
        </w:tabs>
      </w:pPr>
    </w:p>
    <w:p w:rsidR="001E42F0" w:rsidRDefault="001E42F0" w:rsidP="00FD4C8A">
      <w:pPr>
        <w:tabs>
          <w:tab w:val="left" w:pos="4545"/>
        </w:tabs>
        <w:rPr>
          <w:sz w:val="24"/>
          <w:szCs w:val="24"/>
        </w:rPr>
      </w:pPr>
      <w:r>
        <w:rPr>
          <w:sz w:val="24"/>
          <w:szCs w:val="24"/>
        </w:rPr>
        <w:t>Should you have any further questions or need any further clarification, please do not hesitate to call the Jordan Adult Transition Program office at 714-663-6486.</w:t>
      </w:r>
    </w:p>
    <w:p w:rsidR="001E42F0" w:rsidRDefault="001E42F0" w:rsidP="00FD4C8A">
      <w:pPr>
        <w:tabs>
          <w:tab w:val="left" w:pos="4545"/>
        </w:tabs>
      </w:pPr>
    </w:p>
    <w:p w:rsidR="001E42F0" w:rsidRDefault="001E42F0" w:rsidP="00FD4C8A">
      <w:pPr>
        <w:tabs>
          <w:tab w:val="left" w:pos="4545"/>
        </w:tabs>
      </w:pPr>
    </w:p>
    <w:p w:rsidR="001E42F0" w:rsidRDefault="001E42F0" w:rsidP="00FD4C8A">
      <w:pPr>
        <w:tabs>
          <w:tab w:val="left" w:pos="4545"/>
        </w:tabs>
        <w:rPr>
          <w:sz w:val="24"/>
          <w:szCs w:val="24"/>
        </w:rPr>
      </w:pPr>
    </w:p>
    <w:p w:rsidR="001E42F0" w:rsidRDefault="001E42F0" w:rsidP="00FD4C8A">
      <w:pPr>
        <w:tabs>
          <w:tab w:val="left" w:pos="4545"/>
        </w:tabs>
      </w:pPr>
    </w:p>
    <w:p w:rsidR="001E42F0" w:rsidRDefault="001E42F0" w:rsidP="00FD4C8A">
      <w:pPr>
        <w:tabs>
          <w:tab w:val="left" w:pos="4545"/>
        </w:tabs>
      </w:pPr>
    </w:p>
    <w:p w:rsidR="001E42F0" w:rsidRDefault="001E42F0" w:rsidP="00FD4C8A">
      <w:pPr>
        <w:tabs>
          <w:tab w:val="left" w:pos="4545"/>
        </w:tabs>
        <w:rPr>
          <w:sz w:val="24"/>
          <w:szCs w:val="24"/>
        </w:rPr>
      </w:pPr>
      <w:r>
        <w:rPr>
          <w:sz w:val="24"/>
          <w:szCs w:val="24"/>
        </w:rPr>
        <w:t>Respectfully,</w:t>
      </w:r>
    </w:p>
    <w:p w:rsidR="001E42F0" w:rsidRDefault="001E42F0" w:rsidP="00FD4C8A">
      <w:pPr>
        <w:tabs>
          <w:tab w:val="left" w:pos="4545"/>
        </w:tabs>
      </w:pPr>
    </w:p>
    <w:p w:rsidR="001E42F0" w:rsidRDefault="001E42F0" w:rsidP="00FD4C8A">
      <w:pPr>
        <w:tabs>
          <w:tab w:val="left" w:pos="4545"/>
        </w:tabs>
      </w:pPr>
    </w:p>
    <w:p w:rsidR="001E42F0" w:rsidRDefault="001E42F0" w:rsidP="00FD4C8A">
      <w:pPr>
        <w:tabs>
          <w:tab w:val="left" w:pos="4545"/>
        </w:tabs>
      </w:pPr>
    </w:p>
    <w:p w:rsidR="001E42F0" w:rsidRDefault="001E42F0" w:rsidP="00FD4C8A">
      <w:pPr>
        <w:tabs>
          <w:tab w:val="left" w:pos="4545"/>
        </w:tabs>
      </w:pPr>
    </w:p>
    <w:p w:rsidR="001E42F0" w:rsidRDefault="001E42F0" w:rsidP="00FD4C8A">
      <w:pPr>
        <w:tabs>
          <w:tab w:val="left" w:pos="4545"/>
        </w:tabs>
      </w:pPr>
    </w:p>
    <w:p w:rsidR="00733095" w:rsidRPr="00FD4C8A" w:rsidRDefault="001E42F0" w:rsidP="00FD4C8A">
      <w:pPr>
        <w:tabs>
          <w:tab w:val="left" w:pos="4545"/>
        </w:tabs>
      </w:pPr>
      <w:r>
        <w:rPr>
          <w:sz w:val="24"/>
          <w:szCs w:val="24"/>
        </w:rPr>
        <w:t>Baldwin Pedraza, Principal</w:t>
      </w:r>
      <w:r w:rsidR="00FD4C8A">
        <w:tab/>
      </w:r>
    </w:p>
    <w:sectPr w:rsidR="00733095" w:rsidRPr="00FD4C8A" w:rsidSect="00CD0025">
      <w:headerReference w:type="even" r:id="rId6"/>
      <w:headerReference w:type="default" r:id="rId7"/>
      <w:footerReference w:type="even" r:id="rId8"/>
      <w:footerReference w:type="default" r:id="rId9"/>
      <w:headerReference w:type="first" r:id="rId10"/>
      <w:footerReference w:type="first" r:id="rId11"/>
      <w:pgSz w:w="12240" w:h="15840"/>
      <w:pgMar w:top="1008" w:right="1008" w:bottom="144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A2" w:rsidRDefault="001B7FA2" w:rsidP="00A93CDB">
      <w:r>
        <w:separator/>
      </w:r>
    </w:p>
  </w:endnote>
  <w:endnote w:type="continuationSeparator" w:id="0">
    <w:p w:rsidR="001B7FA2" w:rsidRDefault="001B7FA2" w:rsidP="00A9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E4" w:rsidRDefault="00BB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E4" w:rsidRDefault="00BB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E4" w:rsidRDefault="00BB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A2" w:rsidRDefault="001B7FA2" w:rsidP="00A93CDB">
      <w:r>
        <w:separator/>
      </w:r>
    </w:p>
  </w:footnote>
  <w:footnote w:type="continuationSeparator" w:id="0">
    <w:p w:rsidR="001B7FA2" w:rsidRDefault="001B7FA2" w:rsidP="00A9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E4" w:rsidRDefault="00BB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25" w:rsidRPr="00A93CDB" w:rsidRDefault="00A93CDB">
    <w:pPr>
      <w:pStyle w:val="Header"/>
      <w:rPr>
        <w:sz w:val="28"/>
        <w:szCs w:val="28"/>
      </w:rPr>
    </w:pPr>
    <w:r>
      <w:t xml:space="preserve">                   </w:t>
    </w:r>
  </w:p>
  <w:tbl>
    <w:tblPr>
      <w:tblStyle w:val="TableGrid"/>
      <w:tblW w:w="11340" w:type="dxa"/>
      <w:tblInd w:w="-540" w:type="dxa"/>
      <w:tblLook w:val="04A0" w:firstRow="1" w:lastRow="0" w:firstColumn="1" w:lastColumn="0" w:noHBand="0" w:noVBand="1"/>
    </w:tblPr>
    <w:tblGrid>
      <w:gridCol w:w="2970"/>
      <w:gridCol w:w="5130"/>
      <w:gridCol w:w="720"/>
      <w:gridCol w:w="2520"/>
    </w:tblGrid>
    <w:tr w:rsidR="00CD0025" w:rsidTr="009E73E3">
      <w:trPr>
        <w:trHeight w:val="1602"/>
      </w:trPr>
      <w:tc>
        <w:tcPr>
          <w:tcW w:w="2970" w:type="dxa"/>
          <w:tcBorders>
            <w:top w:val="nil"/>
            <w:left w:val="nil"/>
            <w:bottom w:val="single" w:sz="8" w:space="0" w:color="auto"/>
            <w:right w:val="nil"/>
          </w:tcBorders>
        </w:tcPr>
        <w:p w:rsidR="00A569B9" w:rsidRDefault="00A569B9">
          <w:pPr>
            <w:pStyle w:val="Header"/>
            <w:rPr>
              <w:sz w:val="28"/>
              <w:szCs w:val="28"/>
            </w:rPr>
          </w:pPr>
          <w:r w:rsidRPr="00A569B9">
            <w:rPr>
              <w:rFonts w:ascii="Calibri" w:hAnsi="Calibri"/>
              <w:noProof/>
            </w:rPr>
            <w:drawing>
              <wp:anchor distT="0" distB="0" distL="114300" distR="114300" simplePos="0" relativeHeight="251659264" behindDoc="0" locked="0" layoutInCell="1" allowOverlap="1" wp14:anchorId="22106471" wp14:editId="69EA0715">
                <wp:simplePos x="0" y="0"/>
                <wp:positionH relativeFrom="margin">
                  <wp:posOffset>15240</wp:posOffset>
                </wp:positionH>
                <wp:positionV relativeFrom="paragraph">
                  <wp:posOffset>54610</wp:posOffset>
                </wp:positionV>
                <wp:extent cx="1590675" cy="843293"/>
                <wp:effectExtent l="0" t="0" r="0" b="0"/>
                <wp:wrapNone/>
                <wp:docPr id="25" name="Picture 25" descr="C:\Users\swallace\Documents\LOGO ATP IMG_5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llace\Documents\LOGO ATP IMG_540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56" t="34192" r="11483" b="29725"/>
                        <a:stretch/>
                      </pic:blipFill>
                      <pic:spPr bwMode="auto">
                        <a:xfrm>
                          <a:off x="0" y="0"/>
                          <a:ext cx="1590675" cy="843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9B9" w:rsidRPr="00A569B9" w:rsidRDefault="00A569B9" w:rsidP="00A569B9"/>
        <w:p w:rsidR="00A569B9" w:rsidRDefault="00A569B9" w:rsidP="00A569B9"/>
        <w:p w:rsidR="00CD0025" w:rsidRPr="00A569B9" w:rsidRDefault="00CD0025" w:rsidP="00A569B9">
          <w:pPr>
            <w:ind w:firstLine="720"/>
          </w:pPr>
        </w:p>
      </w:tc>
      <w:tc>
        <w:tcPr>
          <w:tcW w:w="5850" w:type="dxa"/>
          <w:gridSpan w:val="2"/>
          <w:tcBorders>
            <w:top w:val="nil"/>
            <w:left w:val="nil"/>
            <w:bottom w:val="single" w:sz="8" w:space="0" w:color="auto"/>
            <w:right w:val="nil"/>
          </w:tcBorders>
        </w:tcPr>
        <w:p w:rsidR="00F707C0" w:rsidRDefault="00F707C0" w:rsidP="00F707C0">
          <w:pPr>
            <w:pStyle w:val="Header"/>
            <w:rPr>
              <w:sz w:val="8"/>
              <w:szCs w:val="8"/>
            </w:rPr>
          </w:pPr>
          <w:r w:rsidRPr="0073247A">
            <w:rPr>
              <w:sz w:val="24"/>
              <w:szCs w:val="28"/>
            </w:rPr>
            <w:t>Garden Grove Unified School District</w:t>
          </w:r>
        </w:p>
        <w:p w:rsidR="00A569B9" w:rsidRPr="00A569B9" w:rsidRDefault="00A569B9" w:rsidP="00F707C0">
          <w:pPr>
            <w:pStyle w:val="Header"/>
            <w:rPr>
              <w:sz w:val="8"/>
              <w:szCs w:val="8"/>
            </w:rPr>
          </w:pPr>
        </w:p>
        <w:p w:rsidR="00F707C0" w:rsidRPr="0073247A" w:rsidRDefault="0015760A" w:rsidP="00F707C0">
          <w:pPr>
            <w:pStyle w:val="Header"/>
            <w:rPr>
              <w:sz w:val="40"/>
              <w:szCs w:val="48"/>
            </w:rPr>
          </w:pPr>
          <w:r>
            <w:rPr>
              <w:sz w:val="44"/>
              <w:szCs w:val="48"/>
            </w:rPr>
            <w:t>ADULT TRANSITION PROGRAM</w:t>
          </w:r>
        </w:p>
        <w:p w:rsidR="00CD0025" w:rsidRPr="0073247A" w:rsidRDefault="0015760A" w:rsidP="00F707C0">
          <w:pPr>
            <w:pStyle w:val="Header"/>
            <w:rPr>
              <w:sz w:val="24"/>
              <w:szCs w:val="24"/>
            </w:rPr>
          </w:pPr>
          <w:r>
            <w:rPr>
              <w:sz w:val="24"/>
              <w:szCs w:val="24"/>
            </w:rPr>
            <w:t>at Jordan</w:t>
          </w:r>
        </w:p>
        <w:p w:rsidR="00F707C0" w:rsidRPr="00793F7C" w:rsidRDefault="00AA7A41" w:rsidP="00AD1D7E">
          <w:pPr>
            <w:pStyle w:val="Header"/>
            <w:spacing w:before="60"/>
            <w:rPr>
              <w:b/>
              <w:sz w:val="16"/>
              <w:szCs w:val="16"/>
            </w:rPr>
          </w:pPr>
          <w:r>
            <w:rPr>
              <w:b/>
              <w:sz w:val="16"/>
              <w:szCs w:val="16"/>
            </w:rPr>
            <w:t>Baldwin Pedraza</w:t>
          </w:r>
          <w:r w:rsidR="00F707C0" w:rsidRPr="00793F7C">
            <w:rPr>
              <w:b/>
              <w:sz w:val="16"/>
              <w:szCs w:val="16"/>
            </w:rPr>
            <w:t xml:space="preserve"> – Principal | Dr. Gabriela Mafi – Superintendent</w:t>
          </w:r>
        </w:p>
        <w:p w:rsidR="00DB1F17" w:rsidRPr="00DB1F17" w:rsidRDefault="00DB1F17" w:rsidP="00F707C0">
          <w:pPr>
            <w:pStyle w:val="Header"/>
            <w:rPr>
              <w:sz w:val="6"/>
              <w:szCs w:val="16"/>
            </w:rPr>
          </w:pPr>
        </w:p>
      </w:tc>
      <w:tc>
        <w:tcPr>
          <w:tcW w:w="2520" w:type="dxa"/>
          <w:tcBorders>
            <w:top w:val="nil"/>
            <w:left w:val="nil"/>
            <w:bottom w:val="single" w:sz="8" w:space="0" w:color="auto"/>
            <w:right w:val="nil"/>
          </w:tcBorders>
        </w:tcPr>
        <w:p w:rsidR="006543B8" w:rsidRDefault="006543B8" w:rsidP="00F707C0">
          <w:pPr>
            <w:jc w:val="right"/>
            <w:rPr>
              <w:b/>
              <w:sz w:val="14"/>
              <w:szCs w:val="14"/>
            </w:rPr>
          </w:pPr>
        </w:p>
        <w:p w:rsidR="00F707C0" w:rsidRPr="00793F7C" w:rsidRDefault="00F707C0" w:rsidP="00F707C0">
          <w:pPr>
            <w:jc w:val="right"/>
            <w:rPr>
              <w:b/>
              <w:sz w:val="16"/>
              <w:szCs w:val="16"/>
            </w:rPr>
          </w:pPr>
          <w:r w:rsidRPr="00793F7C">
            <w:rPr>
              <w:b/>
              <w:sz w:val="16"/>
              <w:szCs w:val="16"/>
            </w:rPr>
            <w:t>BOARD OF EDUCATION</w:t>
          </w:r>
        </w:p>
        <w:p w:rsidR="00F707C0" w:rsidRPr="00793F7C" w:rsidRDefault="00BB71E4" w:rsidP="00F707C0">
          <w:pPr>
            <w:jc w:val="right"/>
            <w:rPr>
              <w:sz w:val="16"/>
              <w:szCs w:val="16"/>
            </w:rPr>
          </w:pPr>
          <w:r>
            <w:rPr>
              <w:sz w:val="16"/>
              <w:szCs w:val="16"/>
            </w:rPr>
            <w:t>Lan Quoc Nguyen</w:t>
          </w:r>
          <w:r w:rsidR="00F707C0" w:rsidRPr="00793F7C">
            <w:rPr>
              <w:sz w:val="16"/>
              <w:szCs w:val="16"/>
            </w:rPr>
            <w:t>, President</w:t>
          </w:r>
        </w:p>
        <w:p w:rsidR="00F707C0" w:rsidRPr="00793F7C" w:rsidRDefault="00BB71E4" w:rsidP="00F707C0">
          <w:pPr>
            <w:jc w:val="right"/>
            <w:rPr>
              <w:sz w:val="16"/>
              <w:szCs w:val="16"/>
            </w:rPr>
          </w:pPr>
          <w:r>
            <w:rPr>
              <w:sz w:val="16"/>
              <w:szCs w:val="16"/>
            </w:rPr>
            <w:t>Terri Rocco</w:t>
          </w:r>
          <w:r w:rsidR="00F707C0" w:rsidRPr="00793F7C">
            <w:rPr>
              <w:sz w:val="16"/>
              <w:szCs w:val="16"/>
            </w:rPr>
            <w:t>, Vice President</w:t>
          </w:r>
        </w:p>
        <w:p w:rsidR="00BB71E4" w:rsidRDefault="00BB71E4" w:rsidP="00F707C0">
          <w:pPr>
            <w:jc w:val="right"/>
            <w:rPr>
              <w:sz w:val="16"/>
              <w:szCs w:val="16"/>
            </w:rPr>
          </w:pPr>
          <w:r>
            <w:rPr>
              <w:sz w:val="16"/>
              <w:szCs w:val="16"/>
            </w:rPr>
            <w:t>Bob Harden</w:t>
          </w:r>
        </w:p>
        <w:p w:rsidR="00F707C0" w:rsidRPr="00793F7C" w:rsidRDefault="00BB71E4" w:rsidP="00F707C0">
          <w:pPr>
            <w:jc w:val="right"/>
            <w:rPr>
              <w:sz w:val="16"/>
              <w:szCs w:val="16"/>
            </w:rPr>
          </w:pPr>
          <w:r>
            <w:rPr>
              <w:sz w:val="16"/>
              <w:szCs w:val="16"/>
            </w:rPr>
            <w:t>Wa</w:t>
          </w:r>
          <w:r w:rsidR="002E67A8" w:rsidRPr="00793F7C">
            <w:rPr>
              <w:sz w:val="16"/>
              <w:szCs w:val="16"/>
            </w:rPr>
            <w:t xml:space="preserve">lter </w:t>
          </w:r>
          <w:proofErr w:type="spellStart"/>
          <w:r w:rsidR="002E67A8" w:rsidRPr="00793F7C">
            <w:rPr>
              <w:sz w:val="16"/>
              <w:szCs w:val="16"/>
            </w:rPr>
            <w:t>Muneton</w:t>
          </w:r>
          <w:proofErr w:type="spellEnd"/>
        </w:p>
        <w:p w:rsidR="00F707C0" w:rsidRPr="00793F7C" w:rsidRDefault="002E67A8" w:rsidP="00F707C0">
          <w:pPr>
            <w:jc w:val="right"/>
            <w:rPr>
              <w:sz w:val="16"/>
              <w:szCs w:val="16"/>
            </w:rPr>
          </w:pPr>
          <w:r w:rsidRPr="00793F7C">
            <w:rPr>
              <w:sz w:val="16"/>
              <w:szCs w:val="16"/>
            </w:rPr>
            <w:t>Dina L. Nguyen</w:t>
          </w:r>
        </w:p>
        <w:p w:rsidR="002E67A8" w:rsidRPr="00793F7C" w:rsidRDefault="002E67A8" w:rsidP="006543B8">
          <w:pPr>
            <w:jc w:val="right"/>
            <w:rPr>
              <w:sz w:val="16"/>
              <w:szCs w:val="16"/>
            </w:rPr>
          </w:pPr>
        </w:p>
        <w:p w:rsidR="00CD0025" w:rsidRPr="002E67A8" w:rsidRDefault="002E67A8" w:rsidP="002E67A8">
          <w:pPr>
            <w:jc w:val="right"/>
            <w:rPr>
              <w:sz w:val="12"/>
              <w:szCs w:val="12"/>
            </w:rPr>
          </w:pPr>
          <w:r>
            <w:rPr>
              <w:sz w:val="12"/>
              <w:szCs w:val="12"/>
            </w:rPr>
            <w:t>.</w:t>
          </w:r>
        </w:p>
      </w:tc>
    </w:tr>
    <w:tr w:rsidR="00F707C0" w:rsidTr="00FD4C8A">
      <w:trPr>
        <w:trHeight w:val="494"/>
      </w:trPr>
      <w:tc>
        <w:tcPr>
          <w:tcW w:w="8100" w:type="dxa"/>
          <w:gridSpan w:val="2"/>
          <w:tcBorders>
            <w:top w:val="single" w:sz="8" w:space="0" w:color="auto"/>
            <w:left w:val="nil"/>
            <w:bottom w:val="nil"/>
            <w:right w:val="nil"/>
          </w:tcBorders>
        </w:tcPr>
        <w:p w:rsidR="006543B8" w:rsidRDefault="006543B8" w:rsidP="00F707C0">
          <w:pPr>
            <w:pStyle w:val="Header"/>
            <w:rPr>
              <w:sz w:val="12"/>
              <w:szCs w:val="12"/>
            </w:rPr>
          </w:pPr>
        </w:p>
        <w:p w:rsidR="00F707C0" w:rsidRPr="00FD4C8A" w:rsidRDefault="00400B52" w:rsidP="00F707C0">
          <w:pPr>
            <w:pStyle w:val="Header"/>
            <w:rPr>
              <w:sz w:val="16"/>
              <w:szCs w:val="16"/>
            </w:rPr>
          </w:pPr>
          <w:r w:rsidRPr="00FD4C8A">
            <w:rPr>
              <w:sz w:val="16"/>
              <w:szCs w:val="16"/>
            </w:rPr>
            <w:t>9915</w:t>
          </w:r>
          <w:r w:rsidR="0015760A" w:rsidRPr="00FD4C8A">
            <w:rPr>
              <w:sz w:val="16"/>
              <w:szCs w:val="16"/>
            </w:rPr>
            <w:t xml:space="preserve"> Woodbury</w:t>
          </w:r>
          <w:r w:rsidR="00F707C0" w:rsidRPr="00FD4C8A">
            <w:rPr>
              <w:sz w:val="16"/>
              <w:szCs w:val="16"/>
            </w:rPr>
            <w:t>,</w:t>
          </w:r>
          <w:r w:rsidR="0015760A" w:rsidRPr="00FD4C8A">
            <w:rPr>
              <w:sz w:val="16"/>
              <w:szCs w:val="16"/>
            </w:rPr>
            <w:t xml:space="preserve"> Garden Grove, CA 92844</w:t>
          </w:r>
        </w:p>
      </w:tc>
      <w:tc>
        <w:tcPr>
          <w:tcW w:w="3240" w:type="dxa"/>
          <w:gridSpan w:val="2"/>
          <w:tcBorders>
            <w:top w:val="single" w:sz="8" w:space="0" w:color="auto"/>
            <w:left w:val="nil"/>
            <w:bottom w:val="nil"/>
            <w:right w:val="nil"/>
          </w:tcBorders>
        </w:tcPr>
        <w:p w:rsidR="006543B8" w:rsidRDefault="006543B8" w:rsidP="0015760A">
          <w:pPr>
            <w:ind w:left="-118"/>
            <w:rPr>
              <w:sz w:val="12"/>
              <w:szCs w:val="12"/>
            </w:rPr>
          </w:pPr>
        </w:p>
        <w:p w:rsidR="00F707C0" w:rsidRPr="00FD4C8A" w:rsidRDefault="00F707C0" w:rsidP="00FD4C8A">
          <w:pPr>
            <w:rPr>
              <w:b/>
              <w:sz w:val="16"/>
              <w:szCs w:val="16"/>
            </w:rPr>
          </w:pPr>
          <w:r w:rsidRPr="00FD4C8A">
            <w:rPr>
              <w:sz w:val="16"/>
              <w:szCs w:val="16"/>
            </w:rPr>
            <w:t xml:space="preserve">Phone: </w:t>
          </w:r>
          <w:r w:rsidR="00036213" w:rsidRPr="00FD4C8A">
            <w:rPr>
              <w:sz w:val="16"/>
              <w:szCs w:val="16"/>
            </w:rPr>
            <w:t xml:space="preserve"> (714) 663-6486</w:t>
          </w:r>
          <w:r w:rsidR="0015760A" w:rsidRPr="00FD4C8A">
            <w:rPr>
              <w:sz w:val="16"/>
              <w:szCs w:val="16"/>
            </w:rPr>
            <w:t xml:space="preserve"> Fax:  (714) 663-</w:t>
          </w:r>
          <w:r w:rsidR="00036213" w:rsidRPr="00FD4C8A">
            <w:rPr>
              <w:sz w:val="16"/>
              <w:szCs w:val="16"/>
            </w:rPr>
            <w:t>6487</w:t>
          </w:r>
        </w:p>
      </w:tc>
    </w:tr>
  </w:tbl>
  <w:p w:rsidR="00A93CDB" w:rsidRPr="00586B15" w:rsidRDefault="00A93CDB" w:rsidP="00F707C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E4" w:rsidRDefault="00BB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DB"/>
    <w:rsid w:val="00012843"/>
    <w:rsid w:val="0001340F"/>
    <w:rsid w:val="000313FA"/>
    <w:rsid w:val="00036213"/>
    <w:rsid w:val="000666B4"/>
    <w:rsid w:val="000A544E"/>
    <w:rsid w:val="00107C07"/>
    <w:rsid w:val="0015760A"/>
    <w:rsid w:val="001B7FA2"/>
    <w:rsid w:val="001D4C90"/>
    <w:rsid w:val="001E42F0"/>
    <w:rsid w:val="00242862"/>
    <w:rsid w:val="00255B5B"/>
    <w:rsid w:val="00273DAB"/>
    <w:rsid w:val="002A070F"/>
    <w:rsid w:val="002A1CD9"/>
    <w:rsid w:val="002A71F8"/>
    <w:rsid w:val="002B502A"/>
    <w:rsid w:val="002E2FAE"/>
    <w:rsid w:val="002E67A8"/>
    <w:rsid w:val="003B16DB"/>
    <w:rsid w:val="003E5636"/>
    <w:rsid w:val="00400B52"/>
    <w:rsid w:val="00456DE5"/>
    <w:rsid w:val="004C14F2"/>
    <w:rsid w:val="00586B15"/>
    <w:rsid w:val="005E0F05"/>
    <w:rsid w:val="006543B8"/>
    <w:rsid w:val="00654C81"/>
    <w:rsid w:val="006D5AC7"/>
    <w:rsid w:val="006F35B3"/>
    <w:rsid w:val="00707806"/>
    <w:rsid w:val="0073247A"/>
    <w:rsid w:val="00733095"/>
    <w:rsid w:val="007832A3"/>
    <w:rsid w:val="00793F7C"/>
    <w:rsid w:val="00843623"/>
    <w:rsid w:val="008F49E2"/>
    <w:rsid w:val="00900D71"/>
    <w:rsid w:val="009A4EF0"/>
    <w:rsid w:val="009E73E3"/>
    <w:rsid w:val="00A13651"/>
    <w:rsid w:val="00A569B9"/>
    <w:rsid w:val="00A87DCE"/>
    <w:rsid w:val="00A93CDB"/>
    <w:rsid w:val="00AA7A41"/>
    <w:rsid w:val="00AD1D7E"/>
    <w:rsid w:val="00AF08FE"/>
    <w:rsid w:val="00B60AED"/>
    <w:rsid w:val="00B6347E"/>
    <w:rsid w:val="00BB71E4"/>
    <w:rsid w:val="00BF29DE"/>
    <w:rsid w:val="00C81492"/>
    <w:rsid w:val="00CD0025"/>
    <w:rsid w:val="00D46970"/>
    <w:rsid w:val="00DB1F17"/>
    <w:rsid w:val="00F707C0"/>
    <w:rsid w:val="00FD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92CB"/>
  <w15:docId w15:val="{A87D3021-DBA8-4F82-88C5-74D5672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B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D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93CDB"/>
  </w:style>
  <w:style w:type="paragraph" w:styleId="Footer">
    <w:name w:val="footer"/>
    <w:basedOn w:val="Normal"/>
    <w:link w:val="FooterChar"/>
    <w:uiPriority w:val="99"/>
    <w:unhideWhenUsed/>
    <w:rsid w:val="00A93CD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3CDB"/>
  </w:style>
  <w:style w:type="paragraph" w:styleId="BalloonText">
    <w:name w:val="Balloon Text"/>
    <w:basedOn w:val="Normal"/>
    <w:link w:val="BalloonTextChar"/>
    <w:uiPriority w:val="99"/>
    <w:semiHidden/>
    <w:unhideWhenUsed/>
    <w:rsid w:val="00A93C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3CDB"/>
    <w:rPr>
      <w:rFonts w:ascii="Tahoma" w:hAnsi="Tahoma" w:cs="Tahoma"/>
      <w:sz w:val="16"/>
      <w:szCs w:val="16"/>
    </w:rPr>
  </w:style>
  <w:style w:type="table" w:styleId="TableGrid">
    <w:name w:val="Table Grid"/>
    <w:basedOn w:val="TableNormal"/>
    <w:uiPriority w:val="59"/>
    <w:rsid w:val="00CD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2018-08-21T22:59:00Z</cp:lastPrinted>
  <dcterms:created xsi:type="dcterms:W3CDTF">2019-03-04T17:28:00Z</dcterms:created>
  <dcterms:modified xsi:type="dcterms:W3CDTF">2019-03-04T17:38:00Z</dcterms:modified>
</cp:coreProperties>
</file>